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57" w:rsidRPr="003A1713" w:rsidRDefault="003A1713"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color w:val="365F91" w:themeColor="accent1" w:themeShade="BF"/>
          <w:sz w:val="22"/>
          <w:szCs w:val="22"/>
          <w:u w:val="single"/>
          <w:bdr w:val="none" w:sz="0" w:space="0" w:color="auto" w:frame="1"/>
        </w:rPr>
      </w:pPr>
      <w:r w:rsidRPr="003A1713">
        <w:rPr>
          <w:rStyle w:val="Textoennegrita"/>
          <w:rFonts w:ascii="Arial" w:hAnsi="Arial" w:cs="Arial"/>
          <w:color w:val="365F91" w:themeColor="accent1" w:themeShade="BF"/>
          <w:sz w:val="22"/>
          <w:szCs w:val="22"/>
          <w:u w:val="single"/>
          <w:bdr w:val="none" w:sz="0" w:space="0" w:color="auto" w:frame="1"/>
        </w:rPr>
        <w:t>MODELO ESTATUTOS MINIEMPRESA SOCIEDAD LIMITADA</w:t>
      </w:r>
    </w:p>
    <w:p w:rsidR="003A1713" w:rsidRDefault="003A1713"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 DENOMINACIÓN, DURACIÓN, DOMICILIO Y OBJETO</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1º.-Denominación: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b/>
          <w:bCs/>
          <w:sz w:val="22"/>
          <w:szCs w:val="22"/>
          <w:bdr w:val="none" w:sz="0" w:space="0" w:color="auto" w:frame="1"/>
        </w:rPr>
      </w:pPr>
      <w:r w:rsidRPr="00C315ED">
        <w:rPr>
          <w:rFonts w:ascii="Arial" w:hAnsi="Arial" w:cs="Arial"/>
          <w:sz w:val="22"/>
          <w:szCs w:val="22"/>
        </w:rPr>
        <w:t xml:space="preserve">La Sociedad se denominará </w:t>
      </w:r>
      <w:r w:rsidR="002E3A39">
        <w:rPr>
          <w:rFonts w:ascii="Arial" w:hAnsi="Arial" w:cs="Arial"/>
          <w:sz w:val="22"/>
          <w:szCs w:val="22"/>
        </w:rPr>
        <w:t>“</w:t>
      </w:r>
      <w:r w:rsidR="002E3A39" w:rsidRPr="002E3A39">
        <w:rPr>
          <w:rFonts w:ascii="Arial" w:hAnsi="Arial" w:cs="Arial"/>
          <w:sz w:val="22"/>
          <w:szCs w:val="22"/>
        </w:rPr>
        <w:t>Dulcinea</w:t>
      </w:r>
      <w:r w:rsidR="002E3A39">
        <w:rPr>
          <w:rFonts w:ascii="Arial" w:hAnsi="Arial" w:cs="Arial"/>
          <w:sz w:val="22"/>
          <w:szCs w:val="22"/>
        </w:rPr>
        <w:t xml:space="preserve"> </w:t>
      </w:r>
      <w:r w:rsidRPr="00C315ED">
        <w:rPr>
          <w:rFonts w:ascii="Arial" w:hAnsi="Arial" w:cs="Arial"/>
          <w:sz w:val="22"/>
          <w:szCs w:val="22"/>
        </w:rPr>
        <w:t>S.L.”, y se regirá por su contrato constitutivo, por los presentes estatutos y en lo en ellos no dispuesto, por la Ley de Sociedades de Capital.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2º.-Duración: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La sociedad se constituye durante el Curso 2014/15.</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3º.-Domicilio:</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Fonts w:ascii="Arial" w:hAnsi="Arial" w:cs="Arial"/>
          <w:sz w:val="22"/>
          <w:szCs w:val="22"/>
        </w:rPr>
        <w:br/>
        <w:t>El domicilio de la Sociedad se halla situado en</w:t>
      </w:r>
      <w:r w:rsidR="00D70369">
        <w:rPr>
          <w:rFonts w:ascii="Arial" w:hAnsi="Arial" w:cs="Arial"/>
          <w:sz w:val="22"/>
          <w:szCs w:val="22"/>
        </w:rPr>
        <w:t xml:space="preserve"> Paseo del </w:t>
      </w:r>
      <w:r w:rsidR="002E3A39">
        <w:rPr>
          <w:rFonts w:ascii="Arial" w:hAnsi="Arial" w:cs="Arial"/>
          <w:sz w:val="22"/>
          <w:szCs w:val="22"/>
        </w:rPr>
        <w:t xml:space="preserve"> </w:t>
      </w:r>
      <w:proofErr w:type="spellStart"/>
      <w:r w:rsidR="00D70369">
        <w:rPr>
          <w:rFonts w:ascii="Arial" w:hAnsi="Arial" w:cs="Arial"/>
          <w:sz w:val="22"/>
          <w:szCs w:val="22"/>
        </w:rPr>
        <w:t>Generalife</w:t>
      </w:r>
      <w:proofErr w:type="spellEnd"/>
      <w:r w:rsidR="00D70369">
        <w:rPr>
          <w:rFonts w:ascii="Arial" w:hAnsi="Arial" w:cs="Arial"/>
          <w:sz w:val="22"/>
          <w:szCs w:val="22"/>
        </w:rPr>
        <w:t xml:space="preserve"> </w:t>
      </w:r>
      <w:r w:rsidR="002E3A39">
        <w:rPr>
          <w:rFonts w:ascii="Arial" w:hAnsi="Arial" w:cs="Arial"/>
          <w:sz w:val="22"/>
          <w:szCs w:val="22"/>
        </w:rPr>
        <w:t xml:space="preserve">nº 29, </w:t>
      </w:r>
      <w:proofErr w:type="spellStart"/>
      <w:r w:rsidR="002E3A39">
        <w:rPr>
          <w:rFonts w:ascii="Arial" w:hAnsi="Arial" w:cs="Arial"/>
          <w:sz w:val="22"/>
          <w:szCs w:val="22"/>
        </w:rPr>
        <w:t>Huércal</w:t>
      </w:r>
      <w:proofErr w:type="spellEnd"/>
      <w:r w:rsidR="002E3A39">
        <w:rPr>
          <w:rFonts w:ascii="Arial" w:hAnsi="Arial" w:cs="Arial"/>
          <w:sz w:val="22"/>
          <w:szCs w:val="22"/>
        </w:rPr>
        <w:t xml:space="preserve"> de Almería, Almería.</w:t>
      </w:r>
    </w:p>
    <w:p w:rsidR="002E3A39" w:rsidRDefault="002E3A39"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4º.-Objeto social: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El obje</w:t>
      </w:r>
      <w:r w:rsidR="002E3A39">
        <w:rPr>
          <w:rFonts w:ascii="Arial" w:hAnsi="Arial" w:cs="Arial"/>
          <w:sz w:val="22"/>
          <w:szCs w:val="22"/>
        </w:rPr>
        <w:t>to social de la Sociedad será la producción y venta de repostería casera.</w:t>
      </w:r>
    </w:p>
    <w:p w:rsidR="002E3A39" w:rsidRDefault="002E3A39"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II.- CAPITAL SOCIAL Y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5º.-Capital social: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El capital social será de</w:t>
      </w:r>
      <w:r w:rsidR="007E1FB9">
        <w:rPr>
          <w:rFonts w:ascii="Arial" w:hAnsi="Arial" w:cs="Arial"/>
          <w:sz w:val="22"/>
          <w:szCs w:val="22"/>
        </w:rPr>
        <w:t xml:space="preserve"> 6.000</w:t>
      </w:r>
      <w:r w:rsidR="002E3A39">
        <w:rPr>
          <w:rFonts w:ascii="Arial" w:hAnsi="Arial" w:cs="Arial"/>
          <w:sz w:val="22"/>
          <w:szCs w:val="22"/>
        </w:rPr>
        <w:t xml:space="preserve"> euros, dividido en</w:t>
      </w:r>
      <w:r w:rsidR="007E1FB9">
        <w:rPr>
          <w:rFonts w:ascii="Arial" w:hAnsi="Arial" w:cs="Arial"/>
          <w:sz w:val="22"/>
          <w:szCs w:val="22"/>
        </w:rPr>
        <w:t xml:space="preserve"> tres</w:t>
      </w:r>
      <w:r w:rsidR="002E3A39">
        <w:rPr>
          <w:rFonts w:ascii="Arial" w:hAnsi="Arial" w:cs="Arial"/>
          <w:sz w:val="22"/>
          <w:szCs w:val="22"/>
        </w:rPr>
        <w:t xml:space="preserve"> </w:t>
      </w:r>
      <w:r w:rsidRPr="00C315ED">
        <w:rPr>
          <w:rFonts w:ascii="Arial" w:hAnsi="Arial" w:cs="Arial"/>
          <w:sz w:val="22"/>
          <w:szCs w:val="22"/>
        </w:rPr>
        <w:t>participaciones de</w:t>
      </w:r>
      <w:r w:rsidR="007E1FB9">
        <w:rPr>
          <w:rFonts w:ascii="Arial" w:hAnsi="Arial" w:cs="Arial"/>
          <w:sz w:val="22"/>
          <w:szCs w:val="22"/>
        </w:rPr>
        <w:t xml:space="preserve"> 1.000</w:t>
      </w:r>
      <w:r w:rsidRPr="00C315ED">
        <w:rPr>
          <w:rFonts w:ascii="Arial" w:hAnsi="Arial" w:cs="Arial"/>
          <w:sz w:val="22"/>
          <w:szCs w:val="22"/>
        </w:rPr>
        <w:t xml:space="preserve"> euros de valor nominal cada una de ellas, numeradas de manera correlativa con los números 1 a </w:t>
      </w:r>
      <w:r w:rsidR="007E1FB9">
        <w:rPr>
          <w:rFonts w:ascii="Arial" w:hAnsi="Arial" w:cs="Arial"/>
          <w:sz w:val="22"/>
          <w:szCs w:val="22"/>
        </w:rPr>
        <w:t>3</w:t>
      </w:r>
      <w:bookmarkStart w:id="0" w:name="_GoBack"/>
      <w:bookmarkEnd w:id="0"/>
      <w:r w:rsidR="002E3A39">
        <w:rPr>
          <w:rFonts w:ascii="Arial" w:hAnsi="Arial" w:cs="Arial"/>
          <w:sz w:val="22"/>
          <w:szCs w:val="22"/>
        </w:rPr>
        <w:t>.</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6º.-Prohibiciones sobre las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Las participaciones no podrán ser incorporadas a títulos valores, ni representadas mediante anotaciones en cuenta, ni denominarse acciones.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lastRenderedPageBreak/>
        <w:t>Artículo 7º.-Título de propiedad sobre las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No podrán emitirse resguardos provisionales acreditativos de la propiedad sobre una o varias participaciones sociales, siendo el único título de propiedad la escritura constitutiva de la Sociedad o, en su caso, los documentos públicos en los que se acrediten las subsiguientes adquisiciones de dichas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8º.-Libro Registro de Socios: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 sociedad llevará un Libro Registro de Socios cuya custodia y llevanza corresponde al órgano de administración, en el que se harán constar la titularidad originaria y las sucesivas transmisiones, voluntarias o forzosas, de las participaciones sociales, y la constitución de derechos reales y otros gravámenes que sobre ellas pueda realizarse, indicando en cada anotación la identidad y el domicilio del titular de la participación o del derecho de gravamen constituido sobre ella.</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Sólo podrá rectificarse su contenido si los interesados no se oponen a ello en el plazo de un mes desde la notificación fehaciente del propósito de proceder a la misma.</w:t>
      </w:r>
      <w:r w:rsidRPr="00C315ED">
        <w:rPr>
          <w:rFonts w:ascii="Arial" w:hAnsi="Arial" w:cs="Arial"/>
          <w:sz w:val="22"/>
          <w:szCs w:val="22"/>
        </w:rPr>
        <w:br/>
        <w:t>Cualquier socio tendrá derecho a examinar el contenido del Libro, y tendrán derecho a obtener </w:t>
      </w:r>
      <w:r w:rsidRPr="00C315ED">
        <w:rPr>
          <w:rStyle w:val="Textoennegrita"/>
          <w:rFonts w:ascii="Arial" w:hAnsi="Arial" w:cs="Arial"/>
          <w:sz w:val="22"/>
          <w:szCs w:val="22"/>
          <w:bdr w:val="none" w:sz="0" w:space="0" w:color="auto" w:frame="1"/>
        </w:rPr>
        <w:t>certificación</w:t>
      </w:r>
      <w:r w:rsidRPr="00C315ED">
        <w:rPr>
          <w:rFonts w:ascii="Arial" w:hAnsi="Arial" w:cs="Arial"/>
          <w:sz w:val="22"/>
          <w:szCs w:val="22"/>
        </w:rPr>
        <w:t> de las participaciones, derechos o gravámenes registrados a su nombre tanto los socios como los titulares de los derechos reales o gravámenes que se hayan hecho constar en él.</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Los datos personales de los socios podrán modificarse a su instancia, sin que surta efectos entre tanto frente a la sociedad.</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9º.-Requisitos de los socios:</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spacing w:after="0" w:line="360" w:lineRule="auto"/>
        <w:jc w:val="both"/>
        <w:rPr>
          <w:rFonts w:ascii="Arial" w:eastAsia="Times New Roman" w:hAnsi="Arial" w:cs="Arial"/>
          <w:lang w:eastAsia="es-ES"/>
        </w:rPr>
      </w:pPr>
      <w:r w:rsidRPr="00C315ED">
        <w:rPr>
          <w:rFonts w:ascii="Arial" w:eastAsia="Times New Roman" w:hAnsi="Arial" w:cs="Arial"/>
          <w:lang w:eastAsia="es-ES"/>
        </w:rPr>
        <w:t>Ser  alumno/a de los cursos de 1º o 2º de los Ciclos Formativos de Gestión Administrativa o Administración y Finanzas del IES El Argar (Almería).</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TÍTULO III.-ÓRGANOS SOCIALES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10º.- Junta general: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 xml:space="preserve">A) Convocatoria: Las juntas generales se convocarán mediante anuncio individual y escrito que será remitido por correo certificado con acuse de recibo dirigido al domicilio </w:t>
      </w:r>
      <w:r w:rsidRPr="00C315ED">
        <w:rPr>
          <w:rFonts w:ascii="Arial" w:hAnsi="Arial" w:cs="Arial"/>
          <w:sz w:val="22"/>
          <w:szCs w:val="22"/>
        </w:rPr>
        <w:lastRenderedPageBreak/>
        <w:t>que a tal efecto conste en el Libro Registro de Socios.</w:t>
      </w:r>
      <w:r w:rsidRPr="00C315ED">
        <w:rPr>
          <w:rFonts w:ascii="Arial" w:hAnsi="Arial" w:cs="Arial"/>
          <w:sz w:val="22"/>
          <w:szCs w:val="22"/>
        </w:rPr>
        <w:br/>
        <w:t>Los socios que residan en el extranjero deberán designar un domicilio del territorio nacional para notificaciones.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B) Adopción de acuerdos: Los acuerdos sociales se adoptarán por mayoría de los votos válidamente emitidos, siempre que representen al menos un tercio de los votos correspondientes a las participaciones sociales en que se divide el capital social, no computándose los votos en blanco. No obstante y por excepción a lo dispuesto en el apartado anterior, se requerirá el voto favorable:</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a) De más de la mitad de los votos correspondientes a las participaciones en que se divide el capital social, para los acuerdos referentes al aumento o reducción de capital social, o, cualquier otra modificación de los estatutos sociales para los que no se requiera la mayoría cualificada que se indica en el apartado siguiente.</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b) De al menos dos tercios de los votos correspondientes a las participaciones en que se divide el capital social, para los acuerdos referentes a la transformación, fusión o escisión de la sociedad, a la supresión del derecho de preferencia en los aumentos de capital, a la exclusión de socios, a la autorización a los administradores para que puedan dedicarse, por cuenta propia o ajena, al mismo, análogo o complementario género de actividad que constituya el objeto social.</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Lo anterior se entiende sin perjuicio de la aplicación preferente de las disposiciones legales imperativas que, para determinados acuerdos, exijan el consentimiento de todos los socios o impongan requisitos específicos.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IV.- EJERCICIO SOCIAL Y CUENTAS ANUALES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11.-Ejercicio social: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El ejercicio social comienza el 1 de septiembre de 2014 y finaliza el 30 de junio de 2015.</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12º.-Cuentas Anuales: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Las cuentas y el informe de gestión, así como, en su caso, su revisión por auditores de cuentas, deberán ajustarse a las normas legales y reglamentarias vigentes en cada momento.</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lastRenderedPageBreak/>
        <w:t>Los socios tienen derecho a examinar la contabilidad en los términos previstos en la Ley.</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V.- DISOLUCIÓN Y LIQUIDACIÓN DE LA SOCIEDAD</w:t>
      </w:r>
    </w:p>
    <w:p w:rsidR="00C315ED" w:rsidRPr="00C315ED" w:rsidRDefault="00C315ED"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13</w:t>
      </w:r>
      <w:r w:rsidR="00457E57" w:rsidRPr="00C315ED">
        <w:rPr>
          <w:rStyle w:val="Textoennegrita"/>
          <w:rFonts w:ascii="Arial" w:hAnsi="Arial" w:cs="Arial"/>
          <w:sz w:val="22"/>
          <w:szCs w:val="22"/>
          <w:bdr w:val="none" w:sz="0" w:space="0" w:color="auto" w:frame="1"/>
        </w:rPr>
        <w:t>º.-Disolución y liquidación</w:t>
      </w:r>
      <w:r w:rsidRPr="00C315ED">
        <w:rPr>
          <w:rStyle w:val="Textoennegrita"/>
          <w:rFonts w:ascii="Arial" w:hAnsi="Arial" w:cs="Arial"/>
          <w:sz w:val="22"/>
          <w:szCs w:val="22"/>
          <w:bdr w:val="none" w:sz="0" w:space="0" w:color="auto" w:frame="1"/>
        </w:rPr>
        <w:t xml:space="preserve">: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1. La disolución y liquidación de la sociedad, en lo no previsto por estos Estatutos, quedará sujeta a las especiales disposiciones contenidas en la Ley.</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2. Quienes fueren Administradores al tiempo de la disolución quedarán convertidos en liquidadores salvo que, al acordar la disolución, los designe la Junta General.</w:t>
      </w:r>
    </w:p>
    <w:p w:rsidR="00424012" w:rsidRPr="00C315ED" w:rsidRDefault="00424012" w:rsidP="00C315ED">
      <w:pPr>
        <w:spacing w:line="360" w:lineRule="auto"/>
        <w:jc w:val="both"/>
        <w:rPr>
          <w:rFonts w:ascii="Arial" w:hAnsi="Arial" w:cs="Arial"/>
        </w:rPr>
      </w:pPr>
    </w:p>
    <w:sectPr w:rsidR="00424012" w:rsidRPr="00C315ED" w:rsidSect="004240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CB3"/>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57E57"/>
    <w:rsid w:val="0028146B"/>
    <w:rsid w:val="002E3A39"/>
    <w:rsid w:val="00363E77"/>
    <w:rsid w:val="003A1713"/>
    <w:rsid w:val="00424012"/>
    <w:rsid w:val="00457E57"/>
    <w:rsid w:val="007A7250"/>
    <w:rsid w:val="007E1FB9"/>
    <w:rsid w:val="00C315ED"/>
    <w:rsid w:val="00CB7D9C"/>
    <w:rsid w:val="00D70369"/>
    <w:rsid w:val="00F75E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7E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57E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839</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Karolina</cp:lastModifiedBy>
  <cp:revision>4</cp:revision>
  <dcterms:created xsi:type="dcterms:W3CDTF">2014-11-27T21:18:00Z</dcterms:created>
  <dcterms:modified xsi:type="dcterms:W3CDTF">2014-12-02T18:21:00Z</dcterms:modified>
</cp:coreProperties>
</file>